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CD" w:rsidRPr="00953634" w:rsidRDefault="00D77BCD" w:rsidP="00953634">
      <w:pPr>
        <w:pStyle w:val="1"/>
        <w:framePr w:w="10094" w:h="4771" w:hRule="exact" w:wrap="around" w:vAnchor="page" w:hAnchor="page" w:x="1231" w:y="1426"/>
        <w:shd w:val="clear" w:color="auto" w:fill="auto"/>
        <w:spacing w:before="0" w:line="240" w:lineRule="auto"/>
        <w:ind w:left="5245" w:firstLine="0"/>
        <w:jc w:val="left"/>
        <w:rPr>
          <w:sz w:val="22"/>
          <w:szCs w:val="22"/>
        </w:rPr>
      </w:pPr>
      <w:bookmarkStart w:id="0" w:name="_GoBack"/>
      <w:bookmarkEnd w:id="0"/>
      <w:r w:rsidRPr="00953634">
        <w:rPr>
          <w:sz w:val="22"/>
          <w:szCs w:val="22"/>
        </w:rPr>
        <w:t>Приложение № 3</w:t>
      </w:r>
    </w:p>
    <w:p w:rsidR="00D77BCD" w:rsidRPr="00953634" w:rsidRDefault="00D77BCD" w:rsidP="00953634">
      <w:pPr>
        <w:pStyle w:val="1"/>
        <w:framePr w:w="10094" w:h="4771" w:hRule="exact" w:wrap="around" w:vAnchor="page" w:hAnchor="page" w:x="1231" w:y="1426"/>
        <w:shd w:val="clear" w:color="auto" w:fill="auto"/>
        <w:spacing w:before="0" w:line="240" w:lineRule="auto"/>
        <w:ind w:left="5245" w:right="540" w:firstLine="0"/>
        <w:jc w:val="left"/>
        <w:rPr>
          <w:rStyle w:val="120"/>
          <w:spacing w:val="-5"/>
          <w:sz w:val="22"/>
          <w:szCs w:val="22"/>
        </w:rPr>
      </w:pPr>
      <w:r w:rsidRPr="00953634">
        <w:rPr>
          <w:sz w:val="22"/>
          <w:szCs w:val="22"/>
        </w:rPr>
        <w:t>к Административному регламенту</w:t>
      </w:r>
      <w:r w:rsidRPr="00953634">
        <w:rPr>
          <w:sz w:val="22"/>
          <w:szCs w:val="22"/>
        </w:rPr>
        <w:br/>
        <w:t>Федеральной службы по экологическому,</w:t>
      </w:r>
      <w:r w:rsidRPr="00953634">
        <w:rPr>
          <w:sz w:val="22"/>
          <w:szCs w:val="22"/>
        </w:rPr>
        <w:br/>
        <w:t>технологическому и атомному надзору</w:t>
      </w:r>
      <w:r w:rsidRPr="00953634">
        <w:rPr>
          <w:sz w:val="22"/>
          <w:szCs w:val="22"/>
        </w:rPr>
        <w:br/>
        <w:t>предоставления государственной услуги</w:t>
      </w:r>
      <w:r w:rsidRPr="00953634">
        <w:rPr>
          <w:sz w:val="22"/>
          <w:szCs w:val="22"/>
        </w:rPr>
        <w:br/>
        <w:t>по организации проведения аттестации</w:t>
      </w:r>
      <w:r w:rsidRPr="00953634">
        <w:rPr>
          <w:sz w:val="22"/>
          <w:szCs w:val="22"/>
        </w:rPr>
        <w:br/>
        <w:t>по вопросам промышленной безопасности,</w:t>
      </w:r>
      <w:r w:rsidRPr="00953634">
        <w:rPr>
          <w:sz w:val="22"/>
          <w:szCs w:val="22"/>
        </w:rPr>
        <w:br/>
        <w:t>по вопросам безопасности</w:t>
      </w:r>
      <w:r w:rsidRPr="00953634">
        <w:rPr>
          <w:sz w:val="22"/>
          <w:szCs w:val="22"/>
        </w:rPr>
        <w:br/>
        <w:t>гидротехнических сооружений,</w:t>
      </w:r>
      <w:r w:rsidRPr="00953634">
        <w:rPr>
          <w:sz w:val="22"/>
          <w:szCs w:val="22"/>
        </w:rPr>
        <w:br/>
        <w:t>безопасности в сфере электроэнергетики</w:t>
      </w:r>
      <w:r w:rsidRPr="00953634">
        <w:rPr>
          <w:sz w:val="22"/>
          <w:szCs w:val="22"/>
        </w:rPr>
        <w:br/>
        <w:t>от 26 ноября 2020 г. № 459</w:t>
      </w:r>
      <w:bookmarkStart w:id="1" w:name="bookmark7"/>
    </w:p>
    <w:p w:rsidR="00953634" w:rsidRDefault="00953634" w:rsidP="00953634">
      <w:pPr>
        <w:framePr w:w="10094" w:h="4771" w:hRule="exact" w:wrap="around" w:vAnchor="page" w:hAnchor="page" w:x="1231" w:y="1426"/>
        <w:ind w:right="30"/>
        <w:jc w:val="right"/>
        <w:rPr>
          <w:rStyle w:val="120"/>
          <w:rFonts w:eastAsia="Arial Unicode MS"/>
          <w:b/>
          <w:lang w:val="ru-RU"/>
        </w:rPr>
      </w:pPr>
    </w:p>
    <w:p w:rsidR="00953634" w:rsidRPr="00953634" w:rsidRDefault="00953634" w:rsidP="00953634">
      <w:pPr>
        <w:framePr w:w="10094" w:h="4771" w:hRule="exact" w:wrap="around" w:vAnchor="page" w:hAnchor="page" w:x="1231" w:y="1426"/>
        <w:ind w:right="30"/>
        <w:jc w:val="right"/>
        <w:rPr>
          <w:rStyle w:val="120"/>
          <w:rFonts w:eastAsia="Arial Unicode MS"/>
          <w:lang w:val="ru-RU"/>
        </w:rPr>
      </w:pPr>
      <w:r w:rsidRPr="00953634">
        <w:rPr>
          <w:rStyle w:val="120"/>
          <w:rFonts w:eastAsia="Arial Unicode MS"/>
          <w:lang w:val="ru-RU"/>
        </w:rPr>
        <w:t>В Сахалинское управление Ростехнадзора</w:t>
      </w:r>
    </w:p>
    <w:p w:rsidR="00953634" w:rsidRDefault="00953634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D77BCD" w:rsidRPr="00953634" w:rsidRDefault="00D77BCD" w:rsidP="00953634">
      <w:pPr>
        <w:framePr w:w="10094" w:h="4771" w:hRule="exact" w:wrap="around" w:vAnchor="page" w:hAnchor="page" w:x="1231" w:y="1426"/>
        <w:ind w:right="28"/>
        <w:jc w:val="center"/>
        <w:rPr>
          <w:b/>
        </w:rPr>
      </w:pPr>
      <w:r w:rsidRPr="00953634">
        <w:rPr>
          <w:rStyle w:val="120"/>
          <w:rFonts w:eastAsia="Arial Unicode MS"/>
          <w:b/>
          <w:sz w:val="24"/>
          <w:szCs w:val="24"/>
        </w:rPr>
        <w:t>ЗАЯВЛЕНИЕ</w:t>
      </w:r>
      <w:bookmarkEnd w:id="1"/>
    </w:p>
    <w:p w:rsidR="00D77BCD" w:rsidRPr="00953634" w:rsidRDefault="00D77BCD" w:rsidP="00953634">
      <w:pPr>
        <w:framePr w:w="10094" w:h="4771" w:hRule="exact" w:wrap="around" w:vAnchor="page" w:hAnchor="page" w:x="1231" w:y="1426"/>
        <w:ind w:right="28"/>
        <w:jc w:val="center"/>
        <w:rPr>
          <w:b/>
        </w:rPr>
      </w:pPr>
      <w:bookmarkStart w:id="2" w:name="bookmark8"/>
      <w:r w:rsidRPr="00953634">
        <w:rPr>
          <w:rStyle w:val="20"/>
          <w:rFonts w:eastAsia="Arial Unicode MS"/>
          <w:b/>
          <w:sz w:val="24"/>
          <w:szCs w:val="24"/>
        </w:rPr>
        <w:t>об аттестации по вопросам промышленной безопасности, по вопросам</w:t>
      </w:r>
      <w:r w:rsidRPr="00953634">
        <w:rPr>
          <w:rStyle w:val="20"/>
          <w:rFonts w:eastAsia="Arial Unicode MS"/>
          <w:b/>
          <w:sz w:val="24"/>
          <w:szCs w:val="24"/>
        </w:rPr>
        <w:br/>
        <w:t>безопасности гидротехнических сооружений, безопасности в сфере</w:t>
      </w:r>
      <w:bookmarkEnd w:id="2"/>
    </w:p>
    <w:p w:rsidR="00D77BCD" w:rsidRPr="00953634" w:rsidRDefault="00D77BCD" w:rsidP="00953634">
      <w:pPr>
        <w:framePr w:w="10094" w:h="4771" w:hRule="exact" w:wrap="around" w:vAnchor="page" w:hAnchor="page" w:x="1231" w:y="1426"/>
        <w:ind w:right="28"/>
        <w:jc w:val="center"/>
        <w:rPr>
          <w:b/>
        </w:rPr>
      </w:pPr>
      <w:bookmarkStart w:id="3" w:name="bookmark9"/>
      <w:r w:rsidRPr="00953634">
        <w:rPr>
          <w:rStyle w:val="20"/>
          <w:rFonts w:eastAsia="Arial Unicode MS"/>
          <w:b/>
          <w:sz w:val="24"/>
          <w:szCs w:val="24"/>
        </w:rPr>
        <w:t>электроэнергетики</w:t>
      </w:r>
      <w:bookmarkEnd w:id="3"/>
    </w:p>
    <w:p w:rsidR="00953634" w:rsidRDefault="00953634" w:rsidP="00953634">
      <w:pPr>
        <w:pStyle w:val="60"/>
        <w:framePr w:w="3076" w:h="421" w:hRule="exact" w:wrap="around" w:vAnchor="page" w:hAnchor="page" w:x="1231" w:y="6046"/>
        <w:shd w:val="clear" w:color="auto" w:fill="auto"/>
        <w:spacing w:line="210" w:lineRule="exact"/>
        <w:jc w:val="left"/>
        <w:rPr>
          <w:sz w:val="26"/>
          <w:szCs w:val="26"/>
        </w:rPr>
      </w:pPr>
    </w:p>
    <w:p w:rsidR="00D77BCD" w:rsidRPr="00D77BCD" w:rsidRDefault="00D77BCD" w:rsidP="00953634">
      <w:pPr>
        <w:pStyle w:val="60"/>
        <w:framePr w:w="3076" w:h="421" w:hRule="exact" w:wrap="around" w:vAnchor="page" w:hAnchor="page" w:x="1231" w:y="6046"/>
        <w:shd w:val="clear" w:color="auto" w:fill="auto"/>
        <w:spacing w:line="210" w:lineRule="exact"/>
        <w:jc w:val="left"/>
        <w:rPr>
          <w:sz w:val="26"/>
          <w:szCs w:val="26"/>
        </w:rPr>
      </w:pPr>
      <w:r w:rsidRPr="00D77BCD">
        <w:rPr>
          <w:sz w:val="26"/>
          <w:szCs w:val="26"/>
        </w:rPr>
        <w:t>Направляется на аттестацию: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34"/>
        <w:gridCol w:w="6096"/>
      </w:tblGrid>
      <w:tr w:rsidR="00D77BCD" w:rsidTr="007E2268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8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11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8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Данные документа, удостоверяющего личность (серия, номер, кем выдан, дата выдачи)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2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8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Телефон, факс, электронная почта организации (при наличии)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7E2268">
        <w:trPr>
          <w:trHeight w:val="8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83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Причина аттестации (первичная, периодическая, внеочередная)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  <w:rPr>
                <w:sz w:val="10"/>
                <w:szCs w:val="10"/>
              </w:rPr>
            </w:pPr>
          </w:p>
        </w:tc>
      </w:tr>
      <w:tr w:rsidR="00D77BCD" w:rsidTr="00F76B37">
        <w:trPr>
          <w:trHeight w:val="143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10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Категория работника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F76B37" w:rsidP="00F76B37">
            <w:pPr>
              <w:pStyle w:val="ConsPlusNormal"/>
              <w:framePr w:w="9816" w:h="8798" w:wrap="around" w:vAnchor="page" w:hAnchor="page" w:x="1321" w:y="6586"/>
              <w:ind w:left="1383"/>
            </w:pPr>
            <w:r>
              <w:rPr>
                <w:noProof/>
                <w:position w:val="-10"/>
              </w:rPr>
              <w:drawing>
                <wp:anchor distT="0" distB="0" distL="114300" distR="114300" simplePos="0" relativeHeight="251658240" behindDoc="0" locked="0" layoutInCell="1" allowOverlap="1" wp14:anchorId="5EFB0F5F" wp14:editId="608987D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342265</wp:posOffset>
                  </wp:positionV>
                  <wp:extent cx="285750" cy="2571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BCD">
              <w:t>Работник, ответственный за осуществление производст</w:t>
            </w:r>
            <w:r>
              <w:t xml:space="preserve">венного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</w:t>
            </w:r>
            <w:r w:rsidR="00D77BCD">
              <w:t>требований промышленной безопасности организации, эксплуатирующей опасный производственный объект</w:t>
            </w:r>
          </w:p>
        </w:tc>
      </w:tr>
      <w:tr w:rsidR="00D77BCD" w:rsidTr="007E2268">
        <w:trPr>
          <w:trHeight w:val="1133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D77BCD" w:rsidRDefault="00F76B37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8" w:lineRule="exact"/>
              <w:ind w:left="1383"/>
              <w:jc w:val="left"/>
              <w:rPr>
                <w:sz w:val="24"/>
                <w:szCs w:val="24"/>
              </w:rPr>
            </w:pPr>
            <w:r>
              <w:rPr>
                <w:noProof/>
                <w:position w:val="-1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77D163D" wp14:editId="54CAFC27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213360</wp:posOffset>
                  </wp:positionV>
                  <wp:extent cx="285750" cy="2571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BCD" w:rsidRPr="00D77BCD">
              <w:rPr>
                <w:rFonts w:eastAsiaTheme="minorEastAsia"/>
                <w:spacing w:val="0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D77BCD" w:rsidTr="007E2268">
        <w:trPr>
          <w:trHeight w:val="854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F76B37" w:rsidP="00D77BCD">
            <w:pPr>
              <w:pStyle w:val="ConsPlusNormal"/>
              <w:framePr w:w="9816" w:h="8798" w:wrap="around" w:vAnchor="page" w:hAnchor="page" w:x="1321" w:y="6586"/>
              <w:ind w:left="1383"/>
            </w:pPr>
            <w:r>
              <w:rPr>
                <w:noProof/>
                <w:position w:val="-10"/>
              </w:rPr>
              <w:drawing>
                <wp:anchor distT="0" distB="0" distL="114300" distR="114300" simplePos="0" relativeHeight="251662336" behindDoc="0" locked="0" layoutInCell="1" allowOverlap="1" wp14:anchorId="0A38346B" wp14:editId="293FB4F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335280</wp:posOffset>
                  </wp:positionV>
                  <wp:extent cx="285750" cy="2571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BCD">
      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</w:tbl>
    <w:p w:rsidR="00D77BCD" w:rsidRDefault="00D77BCD" w:rsidP="00D77BCD">
      <w:pPr>
        <w:rPr>
          <w:sz w:val="2"/>
          <w:szCs w:val="2"/>
        </w:rPr>
        <w:sectPr w:rsidR="00D77BC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119"/>
        <w:gridCol w:w="1430"/>
        <w:gridCol w:w="1694"/>
        <w:gridCol w:w="1565"/>
        <w:gridCol w:w="1430"/>
      </w:tblGrid>
      <w:tr w:rsidR="003D6278" w:rsidTr="003D6278">
        <w:trPr>
          <w:trHeight w:val="140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D77BCD" w:rsidRDefault="00F76B37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78" w:lineRule="exact"/>
              <w:ind w:left="1500"/>
              <w:jc w:val="left"/>
              <w:rPr>
                <w:sz w:val="24"/>
                <w:szCs w:val="24"/>
              </w:rPr>
            </w:pPr>
            <w:r>
              <w:rPr>
                <w:noProof/>
                <w:position w:val="-1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C0DC471" wp14:editId="0735E7B0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231775</wp:posOffset>
                  </wp:positionV>
                  <wp:extent cx="285750" cy="257175"/>
                  <wp:effectExtent l="0" t="0" r="0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278" w:rsidRPr="00D77BCD">
              <w:rPr>
                <w:sz w:val="24"/>
                <w:szCs w:val="24"/>
              </w:rPr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3D6278" w:rsidTr="003D6278">
        <w:trPr>
          <w:trHeight w:val="85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F76B37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540"/>
              <w:jc w:val="left"/>
            </w:pPr>
            <w:r>
              <w:rPr>
                <w:noProof/>
                <w:position w:val="-1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FE3B073" wp14:editId="3CF50983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135255</wp:posOffset>
                  </wp:positionV>
                  <wp:extent cx="285750" cy="2571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278">
              <w:t xml:space="preserve">                     </w:t>
            </w:r>
          </w:p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540"/>
              <w:jc w:val="left"/>
            </w:pPr>
            <w:r>
              <w:t xml:space="preserve">                     </w:t>
            </w:r>
            <w:r w:rsidRPr="00D77BCD">
              <w:rPr>
                <w:rFonts w:eastAsiaTheme="minorEastAsia"/>
                <w:spacing w:val="0"/>
                <w:sz w:val="24"/>
                <w:szCs w:val="24"/>
                <w:lang w:eastAsia="ru-RU"/>
              </w:rPr>
              <w:t xml:space="preserve">Иная категория </w:t>
            </w:r>
            <w:hyperlink w:anchor="Par828" w:tooltip="&lt;10&gt; Пункт 1 постановления Правительства Российской Федерации от 25 ноября 2019 г. N 1365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Собрание" w:history="1">
              <w:r w:rsidRPr="00D77BCD">
                <w:rPr>
                  <w:rFonts w:eastAsiaTheme="minorEastAsia"/>
                  <w:spacing w:val="0"/>
                  <w:sz w:val="24"/>
                  <w:szCs w:val="24"/>
                  <w:vertAlign w:val="superscript"/>
                  <w:lang w:eastAsia="ru-RU"/>
                </w:rPr>
                <w:t>10</w:t>
              </w:r>
            </w:hyperlink>
          </w:p>
        </w:tc>
      </w:tr>
      <w:tr w:rsidR="003D6278" w:rsidTr="003D6278">
        <w:trPr>
          <w:trHeight w:val="29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3D6278" w:rsidRDefault="003D6278" w:rsidP="003D6278">
            <w:pPr>
              <w:pStyle w:val="80"/>
              <w:framePr w:w="9816" w:h="4306" w:wrap="around" w:vAnchor="page" w:hAnchor="page" w:x="1336" w:y="1111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Области аттестации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620"/>
              <w:jc w:val="left"/>
            </w:pPr>
            <w:r>
              <w:t>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780"/>
              <w:jc w:val="left"/>
            </w:pPr>
            <w:r>
              <w:t>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720"/>
              <w:jc w:val="left"/>
            </w:pPr>
            <w:r>
              <w:t>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640"/>
              <w:jc w:val="left"/>
            </w:pPr>
            <w:r>
              <w:t>Г</w:t>
            </w:r>
          </w:p>
        </w:tc>
      </w:tr>
      <w:tr w:rsidR="003D6278" w:rsidTr="003D6278">
        <w:trPr>
          <w:trHeight w:val="28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</w:tr>
      <w:tr w:rsidR="003D6278" w:rsidTr="003D6278">
        <w:trPr>
          <w:trHeight w:val="22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</w:tr>
    </w:tbl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260" w:lineRule="exact"/>
        <w:ind w:left="20" w:firstLine="0"/>
        <w:jc w:val="left"/>
      </w:pPr>
      <w:r>
        <w:t>Способ получения:</w:t>
      </w:r>
    </w:p>
    <w:p w:rsidR="003D6278" w:rsidRP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260" w:lineRule="exact"/>
        <w:ind w:left="20" w:firstLine="0"/>
        <w:jc w:val="left"/>
        <w:rPr>
          <w:sz w:val="20"/>
          <w:szCs w:val="20"/>
        </w:rPr>
      </w:pPr>
      <w:r w:rsidRPr="003D6278">
        <w:rPr>
          <w:sz w:val="20"/>
          <w:szCs w:val="20"/>
        </w:rPr>
        <w:t>(отметить один из предложенных вариантов знаком «V»)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260" w:lineRule="exact"/>
        <w:ind w:left="20" w:firstLine="0"/>
        <w:jc w:val="left"/>
        <w:rPr>
          <w:rStyle w:val="614pt0pt"/>
          <w:b w:val="0"/>
        </w:rPr>
      </w:pPr>
      <w:r>
        <w:br/>
      </w:r>
      <w:r>
        <w:rPr>
          <w:rStyle w:val="614pt0pt"/>
          <w:b w:val="0"/>
        </w:rPr>
        <w:t xml:space="preserve">        </w:t>
      </w:r>
    </w:p>
    <w:p w:rsidR="003D6278" w:rsidRP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260" w:lineRule="exact"/>
        <w:ind w:left="23" w:firstLine="0"/>
        <w:jc w:val="left"/>
        <w:rPr>
          <w:b/>
        </w:rPr>
      </w:pPr>
      <w:r>
        <w:rPr>
          <w:rStyle w:val="614pt0pt"/>
          <w:b w:val="0"/>
        </w:rPr>
        <w:t xml:space="preserve">      </w:t>
      </w:r>
      <w:r>
        <w:rPr>
          <w:noProof/>
          <w:position w:val="-10"/>
          <w:lang w:eastAsia="ru-RU"/>
        </w:rPr>
        <w:drawing>
          <wp:inline distT="0" distB="0" distL="0" distR="0">
            <wp:extent cx="285750" cy="216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0" cy="2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14pt0pt"/>
          <w:b w:val="0"/>
        </w:rPr>
        <w:t xml:space="preserve">     </w:t>
      </w:r>
      <w:r w:rsidRPr="003D6278">
        <w:rPr>
          <w:rStyle w:val="614pt0pt"/>
          <w:b w:val="0"/>
        </w:rPr>
        <w:t>в территориальном органе Ростехнадзора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500" w:lineRule="exact"/>
        <w:ind w:firstLine="0"/>
        <w:jc w:val="left"/>
      </w:pP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500" w:lineRule="exact"/>
        <w:ind w:left="23" w:firstLine="0"/>
        <w:jc w:val="left"/>
      </w:pPr>
      <w:r>
        <w:t xml:space="preserve">      </w:t>
      </w:r>
      <w:r>
        <w:rPr>
          <w:noProof/>
          <w:position w:val="-10"/>
          <w:lang w:eastAsia="ru-RU"/>
        </w:rPr>
        <w:drawing>
          <wp:inline distT="0" distB="0" distL="0" distR="0" wp14:anchorId="40F5FCA6" wp14:editId="37EA4505">
            <wp:extent cx="285750" cy="216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0" cy="2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почтовым отправлением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500" w:lineRule="exact"/>
        <w:ind w:left="23" w:firstLine="0"/>
        <w:jc w:val="left"/>
      </w:pPr>
      <w:r>
        <w:t xml:space="preserve">   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500" w:lineRule="exact"/>
        <w:ind w:left="23" w:firstLine="0"/>
        <w:jc w:val="left"/>
      </w:pPr>
      <w:r>
        <w:t xml:space="preserve">      </w:t>
      </w:r>
      <w:r>
        <w:rPr>
          <w:noProof/>
          <w:position w:val="-10"/>
          <w:lang w:eastAsia="ru-RU"/>
        </w:rPr>
        <w:drawing>
          <wp:inline distT="0" distB="0" distL="0" distR="0" wp14:anchorId="2C48A594" wp14:editId="7A04F8FA">
            <wp:extent cx="285750" cy="216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0" cy="2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в электронной форме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line="500" w:lineRule="exact"/>
        <w:ind w:left="23" w:firstLine="0"/>
        <w:jc w:val="left"/>
      </w:pPr>
    </w:p>
    <w:p w:rsidR="003D6278" w:rsidRDefault="003D6278" w:rsidP="003D6278">
      <w:pPr>
        <w:pStyle w:val="1"/>
        <w:framePr w:w="9874" w:h="5206" w:hRule="exact" w:wrap="around" w:vAnchor="page" w:hAnchor="page" w:x="1366" w:y="4651"/>
        <w:shd w:val="clear" w:color="auto" w:fill="auto"/>
        <w:spacing w:before="0" w:after="191" w:line="260" w:lineRule="exact"/>
        <w:ind w:left="20" w:firstLine="0"/>
        <w:jc w:val="left"/>
      </w:pPr>
      <w:r>
        <w:t>К заявлению прилагаются следующие документы: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numPr>
          <w:ilvl w:val="0"/>
          <w:numId w:val="1"/>
        </w:numPr>
        <w:shd w:val="clear" w:color="auto" w:fill="auto"/>
        <w:tabs>
          <w:tab w:val="left" w:pos="198"/>
          <w:tab w:val="left" w:leader="underscore" w:pos="7474"/>
          <w:tab w:val="left" w:leader="underscore" w:pos="8098"/>
        </w:tabs>
        <w:spacing w:before="0" w:after="11" w:line="260" w:lineRule="exact"/>
        <w:ind w:left="20" w:firstLine="0"/>
        <w:jc w:val="left"/>
      </w:pPr>
      <w:r>
        <w:t>.</w:t>
      </w:r>
      <w:r>
        <w:tab/>
        <w:t>на</w:t>
      </w:r>
      <w:r>
        <w:tab/>
        <w:t>листах.</w:t>
      </w:r>
    </w:p>
    <w:p w:rsidR="003D6278" w:rsidRDefault="003D6278" w:rsidP="003D6278">
      <w:pPr>
        <w:pStyle w:val="1"/>
        <w:framePr w:w="9874" w:h="5206" w:hRule="exact" w:wrap="around" w:vAnchor="page" w:hAnchor="page" w:x="1366" w:y="4651"/>
        <w:numPr>
          <w:ilvl w:val="0"/>
          <w:numId w:val="1"/>
        </w:numPr>
        <w:shd w:val="clear" w:color="auto" w:fill="auto"/>
        <w:tabs>
          <w:tab w:val="left" w:pos="226"/>
          <w:tab w:val="left" w:leader="underscore" w:pos="673"/>
          <w:tab w:val="left" w:pos="7498"/>
        </w:tabs>
        <w:spacing w:before="0" w:line="260" w:lineRule="exact"/>
        <w:ind w:left="20" w:firstLine="0"/>
        <w:jc w:val="left"/>
      </w:pPr>
      <w:r>
        <w:t>.________________________________________________________</w:t>
      </w:r>
      <w:r>
        <w:tab/>
        <w:t>на__ листах.</w:t>
      </w:r>
    </w:p>
    <w:p w:rsidR="00D77BCD" w:rsidRDefault="00D77BCD" w:rsidP="00D77BCD">
      <w:pPr>
        <w:rPr>
          <w:sz w:val="2"/>
          <w:szCs w:val="2"/>
        </w:rPr>
      </w:pPr>
    </w:p>
    <w:p w:rsidR="00D77BCD" w:rsidRDefault="00D77BCD" w:rsidP="00D77BCD">
      <w:pPr>
        <w:pStyle w:val="a7"/>
        <w:framePr w:w="9394" w:h="1021" w:hRule="exact" w:wrap="around" w:vAnchor="page" w:hAnchor="page" w:x="1605" w:y="15083"/>
        <w:shd w:val="clear" w:color="auto" w:fill="auto"/>
        <w:spacing w:line="230" w:lineRule="exact"/>
        <w:ind w:right="540"/>
      </w:pPr>
      <w:r>
        <w:rPr>
          <w:vertAlign w:val="superscript"/>
        </w:rPr>
        <w:t>10</w:t>
      </w:r>
      <w:r>
        <w:t xml:space="preserve"> Пункт 1 постановления Правительства Российской Федерации от 25 ноября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№44, ст. 6204)</w:t>
      </w:r>
    </w:p>
    <w:p w:rsidR="008D2A3F" w:rsidRDefault="00953634">
      <w:pPr>
        <w:rPr>
          <w:lang w:val="ru-RU"/>
        </w:rPr>
      </w:pPr>
      <w:r>
        <w:rPr>
          <w:lang w:val="ru-RU"/>
        </w:rPr>
        <w:t xml:space="preserve"> </w:t>
      </w:r>
    </w:p>
    <w:p w:rsidR="00953634" w:rsidRDefault="00953634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  <w:r>
        <w:t xml:space="preserve"> «</w:t>
      </w:r>
      <w:r>
        <w:tab/>
        <w:t>»</w:t>
      </w:r>
      <w:r>
        <w:tab/>
        <w:t>20</w:t>
      </w:r>
      <w:r>
        <w:tab/>
        <w:t>г.</w:t>
      </w:r>
    </w:p>
    <w:p w:rsidR="00953634" w:rsidRDefault="00953634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</w:p>
    <w:p w:rsidR="00953634" w:rsidRDefault="00953634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</w:p>
    <w:p w:rsidR="00953634" w:rsidRPr="003D6278" w:rsidRDefault="00953634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  <w:r>
        <w:t>Подпись_____________ ФИО (должность)__________________________________</w:t>
      </w:r>
    </w:p>
    <w:p w:rsidR="00953634" w:rsidRDefault="00953634">
      <w:pPr>
        <w:rPr>
          <w:lang w:val="ru-RU"/>
        </w:rPr>
      </w:pPr>
    </w:p>
    <w:p w:rsidR="00953634" w:rsidRDefault="00953634">
      <w:pPr>
        <w:rPr>
          <w:lang w:val="ru-RU"/>
        </w:rPr>
      </w:pPr>
      <w:r>
        <w:rPr>
          <w:lang w:val="ru-RU"/>
        </w:rPr>
        <w:t xml:space="preserve">                  </w:t>
      </w:r>
      <w:r w:rsidR="004D6EB6">
        <w:rPr>
          <w:lang w:val="ru-RU"/>
        </w:rPr>
        <w:t xml:space="preserve">                               </w:t>
      </w:r>
    </w:p>
    <w:p w:rsidR="00953634" w:rsidRDefault="00953634">
      <w:pPr>
        <w:rPr>
          <w:rFonts w:ascii="Times New Roman" w:hAnsi="Times New Roman" w:cs="Times New Roman"/>
          <w:lang w:val="ru-RU"/>
        </w:rPr>
      </w:pPr>
    </w:p>
    <w:p w:rsidR="00953634" w:rsidRPr="00D77BCD" w:rsidRDefault="00953634">
      <w:pPr>
        <w:rPr>
          <w:lang w:val="ru-RU"/>
        </w:rPr>
      </w:pPr>
    </w:p>
    <w:sectPr w:rsidR="00953634" w:rsidRPr="00D7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6595D"/>
    <w:multiLevelType w:val="multilevel"/>
    <w:tmpl w:val="0680BF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8E"/>
    <w:rsid w:val="002958A5"/>
    <w:rsid w:val="003D6278"/>
    <w:rsid w:val="004D6EB6"/>
    <w:rsid w:val="008D2A3F"/>
    <w:rsid w:val="00953634"/>
    <w:rsid w:val="00D77BCD"/>
    <w:rsid w:val="00E1658E"/>
    <w:rsid w:val="00E8335C"/>
    <w:rsid w:val="00F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7B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BCD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D77B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ungsuh115pt-1pt">
    <w:name w:val="Колонтитул + Gungsuh;11;5 pt;Интервал -1 pt"/>
    <w:basedOn w:val="a4"/>
    <w:rsid w:val="00D77BCD"/>
    <w:rPr>
      <w:rFonts w:ascii="Gungsuh" w:eastAsia="Gungsuh" w:hAnsi="Gungsuh" w:cs="Gungsuh"/>
      <w:spacing w:val="-14"/>
      <w:sz w:val="22"/>
      <w:szCs w:val="22"/>
      <w:shd w:val="clear" w:color="auto" w:fill="FFFFFF"/>
    </w:rPr>
  </w:style>
  <w:style w:type="character" w:customStyle="1" w:styleId="a6">
    <w:name w:val="Сноска_"/>
    <w:basedOn w:val="a0"/>
    <w:link w:val="a7"/>
    <w:rsid w:val="00D77BCD"/>
    <w:rPr>
      <w:rFonts w:ascii="Times New Roman" w:eastAsia="Times New Roman" w:hAnsi="Times New Roman" w:cs="Times New Roman"/>
      <w:spacing w:val="-7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77BCD"/>
    <w:rPr>
      <w:rFonts w:ascii="Times New Roman" w:eastAsia="Times New Roman" w:hAnsi="Times New Roman" w:cs="Times New Roman"/>
      <w:spacing w:val="-9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">
    <w:name w:val="Заголовок №1 (2)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0">
    <w:name w:val="Заголовок №1 (2)"/>
    <w:basedOn w:val="1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20">
    <w:name w:val="Заголовок №2"/>
    <w:basedOn w:val="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8">
    <w:name w:val="Основной текст (8)_"/>
    <w:basedOn w:val="a0"/>
    <w:link w:val="80"/>
    <w:rsid w:val="00D77B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5pt-1pt50">
    <w:name w:val="Основной текст (6) + 25 pt;Не полужирный;Интервал -1 pt;Масштаб 50%"/>
    <w:basedOn w:val="6"/>
    <w:rsid w:val="00D77BCD"/>
    <w:rPr>
      <w:rFonts w:ascii="Times New Roman" w:eastAsia="Times New Roman" w:hAnsi="Times New Roman" w:cs="Times New Roman"/>
      <w:b/>
      <w:bCs/>
      <w:spacing w:val="-15"/>
      <w:w w:val="50"/>
      <w:sz w:val="50"/>
      <w:szCs w:val="50"/>
      <w:shd w:val="clear" w:color="auto" w:fill="FFFFFF"/>
    </w:rPr>
  </w:style>
  <w:style w:type="character" w:customStyle="1" w:styleId="614pt0pt">
    <w:name w:val="Основной текст (6) + 14 pt;Не полужирный;Интервал 0 pt"/>
    <w:basedOn w:val="6"/>
    <w:rsid w:val="00D77BCD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25pt-1pt50">
    <w:name w:val="Основной текст + 25 pt;Интервал -1 pt;Масштаб 50%"/>
    <w:basedOn w:val="a3"/>
    <w:rsid w:val="00D77BCD"/>
    <w:rPr>
      <w:rFonts w:ascii="Times New Roman" w:eastAsia="Times New Roman" w:hAnsi="Times New Roman" w:cs="Times New Roman"/>
      <w:spacing w:val="-15"/>
      <w:w w:val="50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D77BCD"/>
    <w:pPr>
      <w:shd w:val="clear" w:color="auto" w:fill="FFFFFF"/>
      <w:spacing w:before="360" w:line="451" w:lineRule="exact"/>
      <w:ind w:hanging="1580"/>
      <w:jc w:val="both"/>
    </w:pPr>
    <w:rPr>
      <w:rFonts w:ascii="Times New Roman" w:eastAsia="Times New Roman" w:hAnsi="Times New Roman" w:cs="Times New Roman"/>
      <w:color w:val="auto"/>
      <w:spacing w:val="-5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D77BC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Сноска"/>
    <w:basedOn w:val="a"/>
    <w:link w:val="a6"/>
    <w:rsid w:val="00D77BCD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pacing w:val="-7"/>
      <w:sz w:val="18"/>
      <w:szCs w:val="18"/>
      <w:lang w:val="ru-RU" w:eastAsia="en-US"/>
    </w:rPr>
  </w:style>
  <w:style w:type="paragraph" w:customStyle="1" w:styleId="60">
    <w:name w:val="Основной текст (6)"/>
    <w:basedOn w:val="a"/>
    <w:link w:val="6"/>
    <w:rsid w:val="00D77BCD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pacing w:val="-9"/>
      <w:sz w:val="21"/>
      <w:szCs w:val="21"/>
      <w:lang w:val="ru-RU" w:eastAsia="en-US"/>
    </w:rPr>
  </w:style>
  <w:style w:type="paragraph" w:customStyle="1" w:styleId="80">
    <w:name w:val="Основной текст (8)"/>
    <w:basedOn w:val="a"/>
    <w:link w:val="8"/>
    <w:rsid w:val="00D77B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ConsPlusNormal">
    <w:name w:val="ConsPlusNormal"/>
    <w:rsid w:val="00D77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278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7B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BCD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D77B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ungsuh115pt-1pt">
    <w:name w:val="Колонтитул + Gungsuh;11;5 pt;Интервал -1 pt"/>
    <w:basedOn w:val="a4"/>
    <w:rsid w:val="00D77BCD"/>
    <w:rPr>
      <w:rFonts w:ascii="Gungsuh" w:eastAsia="Gungsuh" w:hAnsi="Gungsuh" w:cs="Gungsuh"/>
      <w:spacing w:val="-14"/>
      <w:sz w:val="22"/>
      <w:szCs w:val="22"/>
      <w:shd w:val="clear" w:color="auto" w:fill="FFFFFF"/>
    </w:rPr>
  </w:style>
  <w:style w:type="character" w:customStyle="1" w:styleId="a6">
    <w:name w:val="Сноска_"/>
    <w:basedOn w:val="a0"/>
    <w:link w:val="a7"/>
    <w:rsid w:val="00D77BCD"/>
    <w:rPr>
      <w:rFonts w:ascii="Times New Roman" w:eastAsia="Times New Roman" w:hAnsi="Times New Roman" w:cs="Times New Roman"/>
      <w:spacing w:val="-7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77BCD"/>
    <w:rPr>
      <w:rFonts w:ascii="Times New Roman" w:eastAsia="Times New Roman" w:hAnsi="Times New Roman" w:cs="Times New Roman"/>
      <w:spacing w:val="-9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">
    <w:name w:val="Заголовок №1 (2)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0">
    <w:name w:val="Заголовок №1 (2)"/>
    <w:basedOn w:val="1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20">
    <w:name w:val="Заголовок №2"/>
    <w:basedOn w:val="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8">
    <w:name w:val="Основной текст (8)_"/>
    <w:basedOn w:val="a0"/>
    <w:link w:val="80"/>
    <w:rsid w:val="00D77B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5pt-1pt50">
    <w:name w:val="Основной текст (6) + 25 pt;Не полужирный;Интервал -1 pt;Масштаб 50%"/>
    <w:basedOn w:val="6"/>
    <w:rsid w:val="00D77BCD"/>
    <w:rPr>
      <w:rFonts w:ascii="Times New Roman" w:eastAsia="Times New Roman" w:hAnsi="Times New Roman" w:cs="Times New Roman"/>
      <w:b/>
      <w:bCs/>
      <w:spacing w:val="-15"/>
      <w:w w:val="50"/>
      <w:sz w:val="50"/>
      <w:szCs w:val="50"/>
      <w:shd w:val="clear" w:color="auto" w:fill="FFFFFF"/>
    </w:rPr>
  </w:style>
  <w:style w:type="character" w:customStyle="1" w:styleId="614pt0pt">
    <w:name w:val="Основной текст (6) + 14 pt;Не полужирный;Интервал 0 pt"/>
    <w:basedOn w:val="6"/>
    <w:rsid w:val="00D77BCD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25pt-1pt50">
    <w:name w:val="Основной текст + 25 pt;Интервал -1 pt;Масштаб 50%"/>
    <w:basedOn w:val="a3"/>
    <w:rsid w:val="00D77BCD"/>
    <w:rPr>
      <w:rFonts w:ascii="Times New Roman" w:eastAsia="Times New Roman" w:hAnsi="Times New Roman" w:cs="Times New Roman"/>
      <w:spacing w:val="-15"/>
      <w:w w:val="50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D77BCD"/>
    <w:pPr>
      <w:shd w:val="clear" w:color="auto" w:fill="FFFFFF"/>
      <w:spacing w:before="360" w:line="451" w:lineRule="exact"/>
      <w:ind w:hanging="1580"/>
      <w:jc w:val="both"/>
    </w:pPr>
    <w:rPr>
      <w:rFonts w:ascii="Times New Roman" w:eastAsia="Times New Roman" w:hAnsi="Times New Roman" w:cs="Times New Roman"/>
      <w:color w:val="auto"/>
      <w:spacing w:val="-5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D77BC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Сноска"/>
    <w:basedOn w:val="a"/>
    <w:link w:val="a6"/>
    <w:rsid w:val="00D77BCD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pacing w:val="-7"/>
      <w:sz w:val="18"/>
      <w:szCs w:val="18"/>
      <w:lang w:val="ru-RU" w:eastAsia="en-US"/>
    </w:rPr>
  </w:style>
  <w:style w:type="paragraph" w:customStyle="1" w:styleId="60">
    <w:name w:val="Основной текст (6)"/>
    <w:basedOn w:val="a"/>
    <w:link w:val="6"/>
    <w:rsid w:val="00D77BCD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pacing w:val="-9"/>
      <w:sz w:val="21"/>
      <w:szCs w:val="21"/>
      <w:lang w:val="ru-RU" w:eastAsia="en-US"/>
    </w:rPr>
  </w:style>
  <w:style w:type="paragraph" w:customStyle="1" w:styleId="80">
    <w:name w:val="Основной текст (8)"/>
    <w:basedOn w:val="a"/>
    <w:link w:val="8"/>
    <w:rsid w:val="00D77B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ConsPlusNormal">
    <w:name w:val="ConsPlusNormal"/>
    <w:rsid w:val="00D77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278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zvagina</dc:creator>
  <cp:lastModifiedBy>Гусева Алина Борисовна</cp:lastModifiedBy>
  <cp:revision>2</cp:revision>
  <dcterms:created xsi:type="dcterms:W3CDTF">2025-06-29T22:47:00Z</dcterms:created>
  <dcterms:modified xsi:type="dcterms:W3CDTF">2025-06-29T22:47:00Z</dcterms:modified>
</cp:coreProperties>
</file>